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65" w:rsidRDefault="004A2F65" w:rsidP="004A2F65">
      <w:pPr>
        <w:jc w:val="center"/>
        <w:rPr>
          <w:rFonts w:ascii="Times New Roman" w:hAnsi="Times New Roman" w:cs="Times New Roman"/>
          <w:sz w:val="32"/>
          <w:szCs w:val="32"/>
          <w:lang w:val="en-US"/>
        </w:rPr>
      </w:pPr>
      <w:r w:rsidRPr="004A2F65">
        <w:rPr>
          <w:rFonts w:ascii="Times New Roman" w:hAnsi="Times New Roman" w:cs="Times New Roman"/>
          <w:sz w:val="32"/>
          <w:szCs w:val="32"/>
          <w:lang w:val="en-US"/>
        </w:rPr>
        <w:t>14th SUNDAY AFTER PENTECOST</w:t>
      </w:r>
    </w:p>
    <w:p w:rsidR="004A2F65" w:rsidRDefault="004A2F65" w:rsidP="004A2F65">
      <w:pPr>
        <w:jc w:val="center"/>
        <w:rPr>
          <w:rFonts w:ascii="Times New Roman" w:hAnsi="Times New Roman" w:cs="Times New Roman"/>
          <w:sz w:val="32"/>
          <w:szCs w:val="32"/>
          <w:lang w:val="en-US"/>
        </w:rPr>
      </w:pPr>
      <w:r w:rsidRPr="004A2F65">
        <w:rPr>
          <w:rFonts w:ascii="Times New Roman" w:hAnsi="Times New Roman" w:cs="Times New Roman"/>
          <w:sz w:val="32"/>
          <w:szCs w:val="32"/>
          <w:lang w:val="en-US"/>
        </w:rPr>
        <w:t>Sunday, September 10</w:t>
      </w:r>
      <w:bookmarkStart w:id="0" w:name="_GoBack"/>
      <w:bookmarkEnd w:id="0"/>
    </w:p>
    <w:p w:rsidR="00272A32" w:rsidRPr="00272A32" w:rsidRDefault="00272A32" w:rsidP="00272A32">
      <w:pPr>
        <w:rPr>
          <w:rFonts w:ascii="Times New Roman" w:hAnsi="Times New Roman" w:cs="Times New Roman"/>
          <w:sz w:val="32"/>
          <w:szCs w:val="32"/>
          <w:lang w:val="en-US"/>
        </w:rPr>
      </w:pPr>
      <w:r w:rsidRPr="00272A32">
        <w:rPr>
          <w:rFonts w:ascii="Times New Roman" w:hAnsi="Times New Roman" w:cs="Times New Roman"/>
          <w:sz w:val="32"/>
          <w:szCs w:val="32"/>
          <w:lang w:val="en-US"/>
        </w:rPr>
        <w:t>We have just heard the Lord’s parable about those bidden to the wedding feast (Matthew 22:1-14), a parable about how God calls people to His supper, but people – for one reason or another – refuse to respond to God’s call.</w:t>
      </w:r>
    </w:p>
    <w:p w:rsidR="00272A32" w:rsidRPr="00272A32" w:rsidRDefault="00272A32" w:rsidP="00272A32">
      <w:pPr>
        <w:rPr>
          <w:rFonts w:ascii="Times New Roman" w:hAnsi="Times New Roman" w:cs="Times New Roman"/>
          <w:sz w:val="32"/>
          <w:szCs w:val="32"/>
          <w:lang w:val="en-US"/>
        </w:rPr>
      </w:pPr>
      <w:r w:rsidRPr="00272A32">
        <w:rPr>
          <w:rFonts w:ascii="Times New Roman" w:hAnsi="Times New Roman" w:cs="Times New Roman"/>
          <w:sz w:val="32"/>
          <w:szCs w:val="32"/>
          <w:lang w:val="en-US"/>
        </w:rPr>
        <w:t>We are very often incapable of responding to God’s call. Sunday comes around, and either out of laziness and negligence, or out of coldness and hardness of heart, we do not want to go to church, putting off going to church until the next Sunday. We reject God’s call when, coming to the Divine Liturgy, we do not commune of the Holy Mysteries, likewise out of laziness and negligence, or because we have not prepared for Communion, not having read the required rule. But preparation for receiving Christ’s Holy Mysteries is not simply a matter of reading prayers. We need to prepare for par</w:t>
      </w:r>
      <w:r>
        <w:rPr>
          <w:rFonts w:ascii="Times New Roman" w:hAnsi="Times New Roman" w:cs="Times New Roman"/>
          <w:sz w:val="32"/>
          <w:szCs w:val="32"/>
          <w:lang w:val="en-US"/>
        </w:rPr>
        <w:t>ticipation in the Lord’s Supper</w:t>
      </w:r>
      <w:r w:rsidRPr="00272A32">
        <w:rPr>
          <w:rFonts w:ascii="Times New Roman" w:hAnsi="Times New Roman" w:cs="Times New Roman"/>
          <w:sz w:val="32"/>
          <w:szCs w:val="32"/>
          <w:lang w:val="en-US"/>
        </w:rPr>
        <w:t xml:space="preserve"> our entire lives. The Apostle Paul says: “Let this mind be in you, which was also in Christ Jesus” (Philippians 2:5). And preparation for receiving the Holy Mysteries of Christ lies precisely in each one of us having this mind. This is the “wedding garment” of which the parable speaks. The Lord calls each one of us, but we should not simply respond to this call and come to the wedding feast in just any old way. We need to spend our whole lives in fulfilling Christ’s commandments, in good deeds, in prayer and repentance preparing for Communion.</w:t>
      </w:r>
    </w:p>
    <w:p w:rsidR="00272A32" w:rsidRDefault="00272A32" w:rsidP="00272A32">
      <w:pPr>
        <w:rPr>
          <w:rFonts w:ascii="Times New Roman" w:hAnsi="Times New Roman" w:cs="Times New Roman"/>
          <w:sz w:val="32"/>
          <w:szCs w:val="32"/>
          <w:lang w:val="en-US"/>
        </w:rPr>
      </w:pPr>
      <w:r w:rsidRPr="00272A32">
        <w:rPr>
          <w:rFonts w:ascii="Times New Roman" w:hAnsi="Times New Roman" w:cs="Times New Roman"/>
          <w:sz w:val="32"/>
          <w:szCs w:val="32"/>
          <w:lang w:val="en-US"/>
        </w:rPr>
        <w:t xml:space="preserve">We have no right to receive Christ’s Holy Mysteries if we do not have that mind that was in Christ Jesus. It is Christ that is the image that we must follow. We do not have the right to approach Christ’s Holy Mysteries if we carry a grudge against someone or if we ourselves have offended someone. The Lord says: “Therefore if thou bring thy gift to the altar, and there </w:t>
      </w:r>
      <w:proofErr w:type="spellStart"/>
      <w:r w:rsidRPr="00272A32">
        <w:rPr>
          <w:rFonts w:ascii="Times New Roman" w:hAnsi="Times New Roman" w:cs="Times New Roman"/>
          <w:sz w:val="32"/>
          <w:szCs w:val="32"/>
          <w:lang w:val="en-US"/>
        </w:rPr>
        <w:t>rememberest</w:t>
      </w:r>
      <w:proofErr w:type="spellEnd"/>
      <w:r w:rsidRPr="00272A32">
        <w:rPr>
          <w:rFonts w:ascii="Times New Roman" w:hAnsi="Times New Roman" w:cs="Times New Roman"/>
          <w:sz w:val="32"/>
          <w:szCs w:val="32"/>
          <w:lang w:val="en-US"/>
        </w:rPr>
        <w:t xml:space="preserve"> that thy brother hath ought against thee; Leave </w:t>
      </w:r>
      <w:proofErr w:type="spellStart"/>
      <w:r w:rsidRPr="00272A32">
        <w:rPr>
          <w:rFonts w:ascii="Times New Roman" w:hAnsi="Times New Roman" w:cs="Times New Roman"/>
          <w:sz w:val="32"/>
          <w:szCs w:val="32"/>
          <w:lang w:val="en-US"/>
        </w:rPr>
        <w:t>there</w:t>
      </w:r>
      <w:proofErr w:type="spellEnd"/>
      <w:r w:rsidRPr="00272A32">
        <w:rPr>
          <w:rFonts w:ascii="Times New Roman" w:hAnsi="Times New Roman" w:cs="Times New Roman"/>
          <w:sz w:val="32"/>
          <w:szCs w:val="32"/>
          <w:lang w:val="en-US"/>
        </w:rPr>
        <w:t xml:space="preserve"> thy gift before the altar, and go thy way; first be reconciled to they brother, and then come and offer thy gift” (Matthew 5:23-24). </w:t>
      </w:r>
      <w:r w:rsidRPr="00272A32">
        <w:rPr>
          <w:rFonts w:ascii="Times New Roman" w:hAnsi="Times New Roman" w:cs="Times New Roman"/>
          <w:sz w:val="32"/>
          <w:szCs w:val="32"/>
          <w:lang w:val="en-US"/>
        </w:rPr>
        <w:lastRenderedPageBreak/>
        <w:t xml:space="preserve">Every time that Sunday approaches, we should ask ourselves: do we approach God with peace of conscience and at peace with our neighbors? Are we ready to approach Christ’s Holy Mysteries or not? </w:t>
      </w:r>
    </w:p>
    <w:p w:rsidR="00272A32" w:rsidRPr="00272A32" w:rsidRDefault="00272A32" w:rsidP="00272A32">
      <w:pPr>
        <w:rPr>
          <w:rFonts w:ascii="Times New Roman" w:hAnsi="Times New Roman" w:cs="Times New Roman"/>
          <w:sz w:val="32"/>
          <w:szCs w:val="32"/>
          <w:lang w:val="en-US"/>
        </w:rPr>
      </w:pPr>
      <w:r w:rsidRPr="00272A32">
        <w:rPr>
          <w:rFonts w:ascii="Times New Roman" w:hAnsi="Times New Roman" w:cs="Times New Roman"/>
          <w:sz w:val="32"/>
          <w:szCs w:val="32"/>
          <w:lang w:val="en-US"/>
        </w:rPr>
        <w:t>Do we bear within ourselves the mind that was in Jesus Christ, that is, to what extent is our life an imitation of the life of Christ, God Incarnate? If we receive Christ’s Holy Mysteries without having been reconciled with God, with ourselves, and with our neighbors, then the same thing can happen to us that happened to the man who came to the supper without a wedding garment. The king, seeing this man, said to his servants: “Bind him hand and foot, and take him away, and cast him into outer darkness; there shall be weeping and gnashing of teeth” (Matthew 22:13).</w:t>
      </w:r>
    </w:p>
    <w:p w:rsidR="008D376F" w:rsidRPr="00272A32" w:rsidRDefault="00272A32" w:rsidP="00272A32">
      <w:pPr>
        <w:rPr>
          <w:rFonts w:ascii="Times New Roman" w:hAnsi="Times New Roman" w:cs="Times New Roman"/>
          <w:sz w:val="32"/>
          <w:szCs w:val="32"/>
        </w:rPr>
      </w:pPr>
      <w:r>
        <w:rPr>
          <w:rFonts w:ascii="Times New Roman" w:hAnsi="Times New Roman" w:cs="Times New Roman"/>
          <w:sz w:val="32"/>
          <w:szCs w:val="32"/>
          <w:lang w:val="en-US"/>
        </w:rPr>
        <w:t>Our eternal faith</w:t>
      </w:r>
      <w:r w:rsidRPr="00272A32">
        <w:rPr>
          <w:rFonts w:ascii="Times New Roman" w:hAnsi="Times New Roman" w:cs="Times New Roman"/>
          <w:sz w:val="32"/>
          <w:szCs w:val="32"/>
          <w:lang w:val="en-US"/>
        </w:rPr>
        <w:t xml:space="preserve"> depends upon how we commune and how we approach God: will we be cast into “outer darkness,” where there is “weeping and gnashing of teeth,” or will we be found worthy of the pro</w:t>
      </w:r>
      <w:r>
        <w:rPr>
          <w:rFonts w:ascii="Times New Roman" w:hAnsi="Times New Roman" w:cs="Times New Roman"/>
          <w:sz w:val="32"/>
          <w:szCs w:val="32"/>
          <w:lang w:val="en-US"/>
        </w:rPr>
        <w:t>mised Heavenly Kingdom? Our faith</w:t>
      </w:r>
      <w:r w:rsidRPr="00272A32">
        <w:rPr>
          <w:rFonts w:ascii="Times New Roman" w:hAnsi="Times New Roman" w:cs="Times New Roman"/>
          <w:sz w:val="32"/>
          <w:szCs w:val="32"/>
          <w:lang w:val="en-US"/>
        </w:rPr>
        <w:t xml:space="preserve"> is decided when we, having heard God’s call, respond to it or not, and care for our “wedding garment” or not. And this call sounds unceasingly. Every minute, every hour, and every day of our lives we hear God’s call, and at any given moment we make choices between good and evil, between God and the devil, between light and darkness – a choice upon which our future depends. </w:t>
      </w:r>
      <w:proofErr w:type="spellStart"/>
      <w:r w:rsidRPr="00272A32">
        <w:rPr>
          <w:rFonts w:ascii="Times New Roman" w:hAnsi="Times New Roman" w:cs="Times New Roman"/>
          <w:sz w:val="32"/>
          <w:szCs w:val="32"/>
        </w:rPr>
        <w:t>Amen</w:t>
      </w:r>
      <w:proofErr w:type="spellEnd"/>
      <w:r w:rsidRPr="00272A32">
        <w:rPr>
          <w:rFonts w:ascii="Times New Roman" w:hAnsi="Times New Roman" w:cs="Times New Roman"/>
          <w:sz w:val="32"/>
          <w:szCs w:val="32"/>
        </w:rPr>
        <w:t>.</w:t>
      </w:r>
    </w:p>
    <w:sectPr w:rsidR="008D376F" w:rsidRPr="00272A32" w:rsidSect="00272A32">
      <w:pgSz w:w="11906" w:h="16838"/>
      <w:pgMar w:top="1134" w:right="850"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32"/>
    <w:rsid w:val="00272A32"/>
    <w:rsid w:val="004A2F65"/>
    <w:rsid w:val="008D3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506</Words>
  <Characters>2885</Characters>
  <Application>Microsoft Office Word</Application>
  <DocSecurity>0</DocSecurity>
  <Lines>24</Lines>
  <Paragraphs>6</Paragraphs>
  <ScaleCrop>false</ScaleCrop>
  <Company>SPecialiST RePack</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dcterms:created xsi:type="dcterms:W3CDTF">2017-09-10T01:32:00Z</dcterms:created>
  <dcterms:modified xsi:type="dcterms:W3CDTF">2017-09-29T13:49:00Z</dcterms:modified>
</cp:coreProperties>
</file>